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DA" w:rsidRPr="00903B98" w:rsidRDefault="001D70DA" w:rsidP="001D70DA">
      <w:p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 xml:space="preserve">T. </w:t>
      </w:r>
      <w:proofErr w:type="spellStart"/>
      <w:r w:rsidRPr="00903B98">
        <w:rPr>
          <w:rFonts w:ascii="Times New Roman" w:hAnsi="Times New Roman"/>
          <w:sz w:val="22"/>
        </w:rPr>
        <w:t>Courchene</w:t>
      </w:r>
      <w:proofErr w:type="spellEnd"/>
      <w:r w:rsidRPr="00903B98">
        <w:rPr>
          <w:rFonts w:ascii="Times New Roman" w:hAnsi="Times New Roman"/>
          <w:sz w:val="22"/>
        </w:rPr>
        <w:t xml:space="preserve">, </w:t>
      </w:r>
      <w:r w:rsidRPr="00903B98">
        <w:rPr>
          <w:rFonts w:ascii="Times New Roman" w:hAnsi="Times New Roman"/>
          <w:i/>
          <w:sz w:val="22"/>
        </w:rPr>
        <w:t>Celebrating Flexibility: An Interpretive Essay on the Evolution of Canadian Federalism</w:t>
      </w:r>
      <w:r w:rsidRPr="00903B98">
        <w:rPr>
          <w:rFonts w:ascii="Times New Roman" w:hAnsi="Times New Roman"/>
          <w:sz w:val="22"/>
        </w:rPr>
        <w:t xml:space="preserve"> (Toronto, CD Howe, 1997)</w:t>
      </w:r>
    </w:p>
    <w:p w:rsidR="00903B98" w:rsidRPr="00903B98" w:rsidRDefault="001D70DA" w:rsidP="001D70DA">
      <w:pPr>
        <w:spacing w:after="120"/>
        <w:rPr>
          <w:rFonts w:ascii="Times New Roman" w:hAnsi="Times New Roman"/>
          <w:b/>
          <w:sz w:val="22"/>
        </w:rPr>
      </w:pPr>
      <w:r w:rsidRPr="00903B98">
        <w:rPr>
          <w:rFonts w:ascii="Times New Roman" w:hAnsi="Times New Roman"/>
          <w:b/>
          <w:sz w:val="22"/>
        </w:rPr>
        <w:t>Overview</w:t>
      </w:r>
    </w:p>
    <w:p w:rsidR="001D70DA" w:rsidRPr="00903B98" w:rsidRDefault="00903B98" w:rsidP="001D70DA">
      <w:p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 xml:space="preserve">Essay grapples with the implications for the future of </w:t>
      </w:r>
      <w:proofErr w:type="spellStart"/>
      <w:r w:rsidRPr="00903B98">
        <w:rPr>
          <w:rFonts w:ascii="Times New Roman" w:hAnsi="Times New Roman"/>
          <w:sz w:val="22"/>
        </w:rPr>
        <w:t>Cdn</w:t>
      </w:r>
      <w:proofErr w:type="spellEnd"/>
      <w:r w:rsidRPr="00903B98">
        <w:rPr>
          <w:rFonts w:ascii="Times New Roman" w:hAnsi="Times New Roman"/>
          <w:sz w:val="22"/>
        </w:rPr>
        <w:t xml:space="preserve"> federalism of these pervasive and irreversible changes in the global political and economic order. Critical subtheme of the essay is that </w:t>
      </w:r>
      <w:proofErr w:type="spellStart"/>
      <w:r w:rsidRPr="00903B98">
        <w:rPr>
          <w:rFonts w:ascii="Times New Roman" w:hAnsi="Times New Roman"/>
          <w:sz w:val="22"/>
        </w:rPr>
        <w:t>Cdn</w:t>
      </w:r>
      <w:proofErr w:type="spellEnd"/>
      <w:r w:rsidRPr="00903B98">
        <w:rPr>
          <w:rFonts w:ascii="Times New Roman" w:hAnsi="Times New Roman"/>
          <w:sz w:val="22"/>
        </w:rPr>
        <w:t xml:space="preserve"> </w:t>
      </w:r>
      <w:proofErr w:type="spellStart"/>
      <w:r w:rsidRPr="00903B98">
        <w:rPr>
          <w:rFonts w:ascii="Times New Roman" w:hAnsi="Times New Roman"/>
          <w:sz w:val="22"/>
        </w:rPr>
        <w:t>federlism</w:t>
      </w:r>
      <w:proofErr w:type="spellEnd"/>
      <w:r w:rsidRPr="00903B98">
        <w:rPr>
          <w:rFonts w:ascii="Times New Roman" w:hAnsi="Times New Roman"/>
          <w:sz w:val="22"/>
        </w:rPr>
        <w:t xml:space="preserve"> has always been incredibly flexible (well, at least until 1980 when Canada abandoned the creativity emanating from federalism as </w:t>
      </w:r>
      <w:r w:rsidRPr="00903B98">
        <w:rPr>
          <w:rFonts w:ascii="Times New Roman" w:hAnsi="Times New Roman"/>
          <w:i/>
          <w:sz w:val="22"/>
        </w:rPr>
        <w:t>process</w:t>
      </w:r>
      <w:r w:rsidRPr="00903B98">
        <w:rPr>
          <w:rFonts w:ascii="Times New Roman" w:hAnsi="Times New Roman"/>
          <w:sz w:val="22"/>
        </w:rPr>
        <w:t xml:space="preserve"> and embarked on a strategy that implied all of our problems could be solved by reconfiguring federalism as </w:t>
      </w:r>
      <w:r w:rsidRPr="00903B98">
        <w:rPr>
          <w:rFonts w:ascii="Times New Roman" w:hAnsi="Times New Roman"/>
          <w:i/>
          <w:sz w:val="22"/>
        </w:rPr>
        <w:t xml:space="preserve">structure – </w:t>
      </w:r>
      <w:r w:rsidRPr="00903B98">
        <w:rPr>
          <w:rFonts w:ascii="Times New Roman" w:hAnsi="Times New Roman"/>
          <w:sz w:val="22"/>
        </w:rPr>
        <w:t xml:space="preserve">through constitutional amendment). Going forward, the ongoing evolution of </w:t>
      </w:r>
      <w:proofErr w:type="spellStart"/>
      <w:r w:rsidRPr="00903B98">
        <w:rPr>
          <w:rFonts w:ascii="Times New Roman" w:hAnsi="Times New Roman"/>
          <w:sz w:val="22"/>
        </w:rPr>
        <w:t>Cdn</w:t>
      </w:r>
      <w:proofErr w:type="spellEnd"/>
      <w:r w:rsidRPr="00903B98">
        <w:rPr>
          <w:rFonts w:ascii="Times New Roman" w:hAnsi="Times New Roman"/>
          <w:sz w:val="22"/>
        </w:rPr>
        <w:t xml:space="preserve"> federalism will be principally process driven – not structure driven.</w:t>
      </w:r>
    </w:p>
    <w:p w:rsidR="001D70DA" w:rsidRPr="00903B98" w:rsidRDefault="001D70DA" w:rsidP="001D70DA">
      <w:pPr>
        <w:spacing w:after="120"/>
        <w:rPr>
          <w:rFonts w:ascii="Times New Roman" w:hAnsi="Times New Roman"/>
          <w:b/>
          <w:sz w:val="22"/>
        </w:rPr>
      </w:pPr>
      <w:r w:rsidRPr="00903B98">
        <w:rPr>
          <w:rFonts w:ascii="Times New Roman" w:hAnsi="Times New Roman"/>
          <w:b/>
          <w:sz w:val="22"/>
        </w:rPr>
        <w:t>Conclusion</w:t>
      </w:r>
    </w:p>
    <w:p w:rsidR="001D70DA" w:rsidRPr="00903B98" w:rsidRDefault="001D70DA" w:rsidP="001D70D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 xml:space="preserve">Spurred by </w:t>
      </w:r>
      <w:proofErr w:type="spellStart"/>
      <w:r w:rsidRPr="00903B98">
        <w:rPr>
          <w:rFonts w:ascii="Times New Roman" w:hAnsi="Times New Roman"/>
          <w:sz w:val="22"/>
        </w:rPr>
        <w:t>gbz</w:t>
      </w:r>
      <w:proofErr w:type="spellEnd"/>
      <w:r w:rsidRPr="00903B98">
        <w:rPr>
          <w:rFonts w:ascii="Times New Roman" w:hAnsi="Times New Roman"/>
          <w:sz w:val="22"/>
        </w:rPr>
        <w:t xml:space="preserve"> and </w:t>
      </w:r>
      <w:proofErr w:type="spellStart"/>
      <w:r w:rsidRPr="00903B98">
        <w:rPr>
          <w:rFonts w:ascii="Times New Roman" w:hAnsi="Times New Roman"/>
          <w:sz w:val="22"/>
        </w:rPr>
        <w:t>telecomputational</w:t>
      </w:r>
      <w:proofErr w:type="spellEnd"/>
      <w:r w:rsidRPr="00903B98">
        <w:rPr>
          <w:rFonts w:ascii="Times New Roman" w:hAnsi="Times New Roman"/>
          <w:sz w:val="22"/>
        </w:rPr>
        <w:t xml:space="preserve"> revolution on one hand, and domestic exigencies relating to the debt/deficit overhang on the other, the evolution of Canada’s federal system is well underway</w:t>
      </w:r>
    </w:p>
    <w:p w:rsidR="001D70DA" w:rsidRPr="00903B98" w:rsidRDefault="001D70DA" w:rsidP="001D70DA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903B98">
        <w:rPr>
          <w:rFonts w:ascii="Times New Roman" w:hAnsi="Times New Roman"/>
          <w:sz w:val="22"/>
        </w:rPr>
        <w:t>Gbz</w:t>
      </w:r>
      <w:proofErr w:type="spellEnd"/>
      <w:r w:rsidRPr="00903B98">
        <w:rPr>
          <w:rFonts w:ascii="Times New Roman" w:hAnsi="Times New Roman"/>
          <w:sz w:val="22"/>
        </w:rPr>
        <w:t xml:space="preserve"> is inherently decentralizing because it enhances markets that themselves are inherently decentralizing</w:t>
      </w:r>
    </w:p>
    <w:p w:rsidR="001D70DA" w:rsidRPr="00903B98" w:rsidRDefault="001D70DA" w:rsidP="001D70D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 xml:space="preserve">Theme of the essay has been that Canada’s federal system is sufficiently flexible and adaptable to accommodate these pervasive forces of change along with the related sub-theme that the sweeping and complex nature of this evolution cannot possibly be </w:t>
      </w:r>
      <w:r w:rsidRPr="00903B98">
        <w:rPr>
          <w:rFonts w:ascii="Times New Roman" w:hAnsi="Times New Roman"/>
          <w:i/>
          <w:sz w:val="22"/>
        </w:rPr>
        <w:t>managed</w:t>
      </w:r>
      <w:r w:rsidRPr="00903B98">
        <w:rPr>
          <w:rFonts w:ascii="Times New Roman" w:hAnsi="Times New Roman"/>
          <w:sz w:val="22"/>
        </w:rPr>
        <w:t xml:space="preserve"> by a set of strategic changes in the formal distribution of power</w:t>
      </w:r>
    </w:p>
    <w:p w:rsidR="00120079" w:rsidRPr="00903B98" w:rsidRDefault="001D70DA" w:rsidP="001D70D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>Thus, the appropriate route is process evolution</w:t>
      </w:r>
    </w:p>
    <w:p w:rsidR="00120079" w:rsidRPr="00903B98" w:rsidRDefault="00120079" w:rsidP="00120079">
      <w:pPr>
        <w:pStyle w:val="ListParagraph"/>
        <w:spacing w:after="120"/>
        <w:rPr>
          <w:rFonts w:ascii="Times New Roman" w:hAnsi="Times New Roman"/>
          <w:sz w:val="22"/>
        </w:rPr>
      </w:pPr>
    </w:p>
    <w:p w:rsidR="001D70DA" w:rsidRPr="00903B98" w:rsidRDefault="00120079" w:rsidP="001D70D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>Focuses some time on GBZ and impact on federalism – eroding the nation state from above. Both shifts of political power upwards, and downwards</w:t>
      </w:r>
    </w:p>
    <w:p w:rsidR="001D70DA" w:rsidRPr="00903B98" w:rsidRDefault="001D70DA" w:rsidP="00120079">
      <w:pPr>
        <w:pStyle w:val="ListParagraph"/>
        <w:spacing w:after="120"/>
        <w:rPr>
          <w:rFonts w:ascii="Times New Roman" w:hAnsi="Times New Roman"/>
          <w:sz w:val="22"/>
        </w:rPr>
      </w:pPr>
    </w:p>
    <w:p w:rsidR="001D70DA" w:rsidRPr="00903B98" w:rsidRDefault="001D70DA" w:rsidP="001D70D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>In terms of spelling out the pressing issues of the day, the message of the essay is mixed</w:t>
      </w:r>
    </w:p>
    <w:p w:rsidR="00AD0829" w:rsidRPr="00903B98" w:rsidRDefault="001D70DA" w:rsidP="001D70DA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 xml:space="preserve">If Quebecers insist on enshrining their “distinct society” in the Constitution, they may have to wait a bit – however, the good news is that, if Quebecers can be content </w:t>
      </w:r>
      <w:r w:rsidR="00AD0829" w:rsidRPr="00903B98">
        <w:rPr>
          <w:rFonts w:ascii="Times New Roman" w:hAnsi="Times New Roman"/>
          <w:sz w:val="22"/>
        </w:rPr>
        <w:t xml:space="preserve">with a </w:t>
      </w:r>
      <w:r w:rsidR="00AD0829" w:rsidRPr="00903B98">
        <w:rPr>
          <w:rFonts w:ascii="Times New Roman" w:hAnsi="Times New Roman"/>
          <w:i/>
          <w:sz w:val="22"/>
        </w:rPr>
        <w:t>de facto</w:t>
      </w:r>
      <w:r w:rsidR="00AD0829" w:rsidRPr="00903B98">
        <w:rPr>
          <w:rFonts w:ascii="Times New Roman" w:hAnsi="Times New Roman"/>
          <w:sz w:val="22"/>
        </w:rPr>
        <w:t xml:space="preserve"> distinct society – defined as the ability to influence how they work and play – then their hour is at hand</w:t>
      </w:r>
    </w:p>
    <w:p w:rsidR="001D70DA" w:rsidRPr="00903B98" w:rsidRDefault="00AD0829" w:rsidP="001D70DA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903B98">
        <w:rPr>
          <w:rFonts w:ascii="Times New Roman" w:hAnsi="Times New Roman"/>
          <w:sz w:val="22"/>
        </w:rPr>
        <w:t xml:space="preserve">For the ROC, news is more sobering. With the decentralization of key aspects of the social envelope and with the provinces increasingly moving in the direction of becoming “economic nations” – English-speaking </w:t>
      </w:r>
      <w:proofErr w:type="spellStart"/>
      <w:r w:rsidRPr="00903B98">
        <w:rPr>
          <w:rFonts w:ascii="Times New Roman" w:hAnsi="Times New Roman"/>
          <w:sz w:val="22"/>
        </w:rPr>
        <w:t>Cdns</w:t>
      </w:r>
      <w:proofErr w:type="spellEnd"/>
      <w:r w:rsidRPr="00903B98">
        <w:rPr>
          <w:rFonts w:ascii="Times New Roman" w:hAnsi="Times New Roman"/>
          <w:sz w:val="22"/>
        </w:rPr>
        <w:t xml:space="preserve"> may have to rethink their vision of the federal </w:t>
      </w:r>
      <w:proofErr w:type="spellStart"/>
      <w:r w:rsidRPr="00903B98">
        <w:rPr>
          <w:rFonts w:ascii="Times New Roman" w:hAnsi="Times New Roman"/>
          <w:sz w:val="22"/>
        </w:rPr>
        <w:t>govt</w:t>
      </w:r>
      <w:proofErr w:type="spellEnd"/>
      <w:r w:rsidRPr="00903B98">
        <w:rPr>
          <w:rFonts w:ascii="Times New Roman" w:hAnsi="Times New Roman"/>
          <w:sz w:val="22"/>
        </w:rPr>
        <w:t xml:space="preserve"> as embodying both “state” and “nation”</w:t>
      </w:r>
    </w:p>
    <w:p w:rsidR="001D70DA" w:rsidRPr="00903B98" w:rsidRDefault="001D70DA"/>
    <w:sectPr w:rsidR="001D70DA" w:rsidRPr="00903B98" w:rsidSect="001D70D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F0635"/>
    <w:multiLevelType w:val="hybridMultilevel"/>
    <w:tmpl w:val="3C3655F2"/>
    <w:lvl w:ilvl="0" w:tplc="FB70888C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70DA"/>
    <w:rsid w:val="00120079"/>
    <w:rsid w:val="001D70DA"/>
    <w:rsid w:val="00903B98"/>
    <w:rsid w:val="00AD082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0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D70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2012-05-13T00:53:00Z</dcterms:created>
  <dcterms:modified xsi:type="dcterms:W3CDTF">2012-05-13T01:22:00Z</dcterms:modified>
</cp:coreProperties>
</file>